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952500" cy="952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2ABFBF"/>
                <w:sz w:val="15"/>
                <w:szCs w:val="15"/>
              </w:rPr>
              <w:t xml:space="preserve">SYDNEY BEACHES TUTORING  ·  Year 12 Mathematics Standard 2</w:t>
            </w:r>
          </w:p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2962CC"/>
                <w:sz w:val="38"/>
                <w:szCs w:val="38"/>
              </w:rPr>
              <w:t xml:space="preserve">Annuities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Topic Summary &amp; Reference Sheet  ·  MS2-12-5</w:t>
            </w:r>
          </w:p>
        </w:tc>
      </w:tr>
    </w:tbl>
    <w:p>
      <w:pPr>
        <w:pBdr>
          <w:bottom w:val="single" w:color="2962CC" w:sz="10"/>
        </w:pBdr>
        <w:spacing w:after="0" w:before="80"/>
      </w:pPr>
    </w:p>
    <w:p>
      <w:pPr>
        <w:pBdr>
          <w:bottom w:val="single" w:color="DDDDDD" w:sz="2"/>
        </w:pBdr>
        <w:shd w:fill="E8F0FE" w:val="clear"/>
        <w:spacing w:after="120" w:before="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2962CC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Key Concepts &amp; Vocabulary</w:t>
      </w:r>
    </w:p>
    <w:p>
      <w:pPr>
        <w:spacing w:after="4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160"/>
        <w:gridCol w:w="46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Annuity: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a series of regular equal payments made at fixed intervals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Future Value (FV):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total value of an investment after all payments + interest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Present Value (PV):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lump sum today equivalent to a series of future payments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Regular Payment (R):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the fixed amount paid each period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Interest rate (r):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rate per compounding period (annual rate ÷ periods/year)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total number of payment periods</w:t>
            </w:r>
          </w:p>
        </w:tc>
        <w:tc>
          <w:tcPr>
            <w:tcW w:type="dxa" w:w="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Compounding period: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how often interest is calculated (monthly, quarterly…)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Principal: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original amount borrowed or invested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Loan repayment: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regular payment covering interest + principal reduction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Inflation: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decreases real value of money over time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Reducible interest: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interest calculated on the remaining balance each period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Ordinary annuity: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payments made at the END of each period</w:t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2962CC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Formulas (on Reference Sheet)</w:t>
      </w:r>
    </w:p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962CC" w:sz="4"/>
              <w:left w:val="single" w:color="2962CC" w:sz="4"/>
              <w:bottom w:val="single" w:color="2962CC" w:sz="4"/>
              <w:right w:val="single" w:color="2962CC" w:sz="4"/>
            </w:tcBorders>
            <w:shd w:fill="EEF3FB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Future Value of an Annuity (savings / investment):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A5E"/>
                <w:sz w:val="26"/>
                <w:szCs w:val="26"/>
              </w:rPr>
              <w:t xml:space="preserve">FV  =  R × [ (1 + r)ⁿ − 1 ] ÷ 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444444"/>
                <w:sz w:val="19"/>
                <w:szCs w:val="19"/>
              </w:rPr>
              <w:t xml:space="preserve">Use when: making regular deposits and finding the accumulated value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962CC" w:sz="4"/>
              <w:left w:val="single" w:color="2962CC" w:sz="4"/>
              <w:bottom w:val="single" w:color="2962CC" w:sz="4"/>
              <w:right w:val="single" w:color="2962CC" w:sz="4"/>
            </w:tcBorders>
            <w:shd w:fill="EEF3FB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Present Value of an Annuity (loan repayments):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A5E"/>
                <w:sz w:val="26"/>
                <w:szCs w:val="26"/>
              </w:rPr>
              <w:t xml:space="preserve">PV  =  R × [ 1 − (1 + r)⁻ⁿ ] ÷ 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444444"/>
                <w:sz w:val="19"/>
                <w:szCs w:val="19"/>
              </w:rPr>
              <w:t xml:space="preserve">Use when: a lump sum is borrowed and repaid in equal instalments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962CC" w:sz="4"/>
              <w:left w:val="single" w:color="2962CC" w:sz="4"/>
              <w:bottom w:val="single" w:color="2962CC" w:sz="4"/>
              <w:right w:val="single" w:color="2962CC" w:sz="4"/>
            </w:tcBorders>
            <w:shd w:fill="E8F0FE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Compound Interest (single investment, no regular payments):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A5E"/>
                <w:sz w:val="26"/>
                <w:szCs w:val="26"/>
              </w:rPr>
              <w:t xml:space="preserve">FV  =  PV × (1 + r)ⁿ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444444"/>
                <w:sz w:val="19"/>
                <w:szCs w:val="19"/>
              </w:rPr>
              <w:t xml:space="preserve">r = annual rate ÷ periods per year   |   n = years × periods per year</w:t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2962CC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Step-by-Step: Loan Repayment Problems</w:t>
      </w:r>
    </w:p>
    <w:p>
      <w:pPr>
        <w:spacing w:after="40" w:before="6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962CC" w:sz="4"/>
              <w:left w:val="single" w:color="2962CC" w:sz="4"/>
              <w:bottom w:val="single" w:color="2962CC" w:sz="4"/>
              <w:right w:val="single" w:color="2962CC" w:sz="4"/>
            </w:tcBorders>
            <w:shd w:fill="EEF3FB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Step 1: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Find r — divide annual rate by number of compounding periods per year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Step 2: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Find n — multiply years by number of periods per year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Step 3: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Substitute into formula — rearrange for the unknown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Step 4: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Total repaid = R × n     |     Total interest = Total repaid − PV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Step 5: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Check: does your answer make sense? Monthly repayment should be &gt; monthly interest</w:t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962CC" w:sz="16"/>
              <w:bottom w:val="none" w:color="FFFFFF" w:sz="0"/>
              <w:right w:val="none" w:color="FFFFFF" w:sz="0"/>
            </w:tcBorders>
            <w:shd w:fill="F2F4F8" w:val="clear"/>
            <w:tcMar>
              <w:top w:type="dxa" w:w="80"/>
              <w:left w:type="dxa" w:w="240"/>
              <w:bottom w:type="dxa" w:w="8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2962CC"/>
                <w:sz w:val="21"/>
                <w:szCs w:val="21"/>
              </w:rPr>
              <w:t xml:space="preserve">★ Worked Example: Loan Repayment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Jordan borrows $320 000 at 5.4% p.a. compounded monthly over 25 years.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r = 5.4% ÷ 12 = 0.0045     n = 25 × 12 = 300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PV = R × [1 − (1.0045)⁻³⁰⁰] ÷ 0.0045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320 000 = R × [1 − 0.2590] ÷ 0.0045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320 000 = R × 164.82   →   R = 320 000 ÷ 164.82 ≈ $1 941.73 / month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Total repaid = $1 941.73 × 300 = $582 519     Interest = $582 519 − $320 000 = $262 519</w:t>
            </w:r>
          </w:p>
        </w:tc>
      </w:tr>
    </w:tbl>
    <w:p>
      <w:pPr>
        <w:spacing w:after="60" w:before="10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602C" w:sz="4"/>
              <w:left w:val="single" w:color="E8602C" w:sz="4"/>
              <w:bottom w:val="single" w:color="E8602C" w:sz="4"/>
              <w:right w:val="single" w:color="E8602C" w:sz="4"/>
            </w:tcBorders>
            <w:shd w:fill="FFF4F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⚠  Common Mistakes to Avoid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Using the annual rate instead of the rate per period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Using years instead of total number of periods for n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Forgetting to convert % to a decimal (e.g. 4.8% → 0.048)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Using FV formula for loans (use PV formula for loans/repayments)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Rounding r or n mid-calculation — only round the final answer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pBdr>
          <w:top w:val="single" w:color="CCCCCC" w:sz="4"/>
        </w:pBdr>
        <w:spacing w:after="0" w:before="200"/>
        <w:jc w:val="center"/>
      </w:pPr>
      <w:r>
        <w:rPr>
          <w:rFonts w:ascii="Arial" w:cs="Arial" w:eastAsia="Arial" w:hAnsi="Arial"/>
          <w:i/>
          <w:iCs/>
          <w:color w:val="AAAAAA"/>
          <w:sz w:val="17"/>
          <w:szCs w:val="17"/>
        </w:rPr>
        <w:t xml:space="preserve">Annuities  —  MS2-12-5  —  Sydney Beaches Tutoring  |  Year 12 Mathematics Standard 2</w:t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952500" cy="952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2ABFBF"/>
                <w:sz w:val="15"/>
                <w:szCs w:val="15"/>
              </w:rPr>
              <w:t xml:space="preserve">SYDNEY BEACHES TUTORING  ·  Year 12 Mathematics Standard 2</w:t>
            </w:r>
          </w:p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2E7D32"/>
                <w:sz w:val="38"/>
                <w:szCs w:val="38"/>
              </w:rPr>
              <w:t xml:space="preserve">Bivariate Data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Topic Summary &amp; Reference Sheet  ·  MS2-12-7</w:t>
            </w:r>
          </w:p>
        </w:tc>
      </w:tr>
    </w:tbl>
    <w:p>
      <w:pPr>
        <w:pBdr>
          <w:bottom w:val="single" w:color="2E7D32" w:sz="10"/>
        </w:pBdr>
        <w:spacing w:after="0" w:before="80"/>
      </w:pPr>
    </w:p>
    <w:p>
      <w:pPr>
        <w:pBdr>
          <w:bottom w:val="single" w:color="DDDDDD" w:sz="2"/>
        </w:pBdr>
        <w:shd w:fill="E8F5E9" w:val="clear"/>
        <w:spacing w:after="120" w:before="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2E7D32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Key Concepts &amp; Vocabulary</w:t>
      </w:r>
    </w:p>
    <w:p>
      <w:pPr>
        <w:spacing w:after="4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160"/>
        <w:gridCol w:w="46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Bivariate data: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data with two variables measured on the same individual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Independent var. (x):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the explanatory / predictor variable (horizontal axis)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Dependent var. (y):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the response variable (vertical axis)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Scatter plot: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graph of (x, y) data pairs — reveals patterns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Correlation (r):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strength &amp; direction of linear relationship (−1 ≤ r ≤ 1)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Positive correlation: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as x increases, y tends to increase</w:t>
            </w:r>
          </w:p>
        </w:tc>
        <w:tc>
          <w:tcPr>
            <w:tcW w:type="dxa" w:w="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Negative correlation: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as x increases, y tends to decrease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No correlation: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no clear linear pattern (r ≈ 0)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Least-squares line: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line of best fit minimising squared vertical distances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Interpolation: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predicting WITHIN the data range — more reliable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Extrapolation: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predicting OUTSIDE the data range — less reliable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Causation: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correlation does NOT imply causation!</w:t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2E7D32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Correlation Coefficient r</w:t>
      </w:r>
    </w:p>
    <w:p>
      <w:pPr>
        <w:spacing w:after="40" w:before="6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Borders>
              <w:top w:val="single" w:color="2E7D32" w:sz="2"/>
              <w:left w:val="single" w:color="2E7D32" w:sz="2"/>
              <w:bottom w:val="single" w:color="2E7D32" w:sz="2"/>
              <w:right w:val="single" w:color="2E7D32" w:sz="2"/>
            </w:tcBorders>
            <w:shd w:fill="E8F5E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0"/>
                <w:szCs w:val="20"/>
              </w:rPr>
              <w:t xml:space="preserve">r = −1</w:t>
            </w:r>
          </w:p>
        </w:tc>
        <w:tc>
          <w:tcPr>
            <w:tcW w:type="dxa" w:w="1560"/>
            <w:tcBorders>
              <w:top w:val="single" w:color="2E7D32" w:sz="2"/>
              <w:left w:val="single" w:color="2E7D32" w:sz="2"/>
              <w:bottom w:val="single" w:color="2E7D32" w:sz="2"/>
              <w:right w:val="single" w:color="2E7D32" w:sz="2"/>
            </w:tcBorders>
            <w:shd w:fill="E8F5E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0"/>
                <w:szCs w:val="20"/>
              </w:rPr>
              <w:t xml:space="preserve">r ≈ −0.8</w:t>
            </w:r>
          </w:p>
        </w:tc>
        <w:tc>
          <w:tcPr>
            <w:tcW w:type="dxa" w:w="1560"/>
            <w:tcBorders>
              <w:top w:val="single" w:color="2E7D32" w:sz="2"/>
              <w:left w:val="single" w:color="2E7D32" w:sz="2"/>
              <w:bottom w:val="single" w:color="2E7D32" w:sz="2"/>
              <w:right w:val="single" w:color="2E7D32" w:sz="2"/>
            </w:tcBorders>
            <w:shd w:fill="E8F5E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0"/>
                <w:szCs w:val="20"/>
              </w:rPr>
              <w:t xml:space="preserve">r ≈ −0.3</w:t>
            </w:r>
          </w:p>
        </w:tc>
        <w:tc>
          <w:tcPr>
            <w:tcW w:type="dxa" w:w="1560"/>
            <w:tcBorders>
              <w:top w:val="single" w:color="2E7D32" w:sz="2"/>
              <w:left w:val="single" w:color="2E7D32" w:sz="2"/>
              <w:bottom w:val="single" w:color="2E7D32" w:sz="2"/>
              <w:right w:val="single" w:color="2E7D32" w:sz="2"/>
            </w:tcBorders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0"/>
                <w:szCs w:val="20"/>
              </w:rPr>
              <w:t xml:space="preserve">r ≈ 0</w:t>
            </w:r>
          </w:p>
        </w:tc>
        <w:tc>
          <w:tcPr>
            <w:tcW w:type="dxa" w:w="1560"/>
            <w:tcBorders>
              <w:top w:val="single" w:color="2E7D32" w:sz="2"/>
              <w:left w:val="single" w:color="2E7D32" w:sz="2"/>
              <w:bottom w:val="single" w:color="2E7D32" w:sz="2"/>
              <w:right w:val="single" w:color="2E7D32" w:sz="2"/>
            </w:tcBorders>
            <w:shd w:fill="C8E6C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0"/>
                <w:szCs w:val="20"/>
              </w:rPr>
              <w:t xml:space="preserve">r ≈ 0.5</w:t>
            </w:r>
          </w:p>
        </w:tc>
        <w:tc>
          <w:tcPr>
            <w:tcW w:type="dxa" w:w="1560"/>
            <w:tcBorders>
              <w:top w:val="single" w:color="2E7D32" w:sz="2"/>
              <w:left w:val="single" w:color="2E7D32" w:sz="2"/>
              <w:bottom w:val="single" w:color="2E7D32" w:sz="2"/>
              <w:right w:val="single" w:color="2E7D32" w:sz="2"/>
            </w:tcBorders>
            <w:shd w:fill="C8E6C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0"/>
                <w:szCs w:val="20"/>
              </w:rPr>
              <w:t xml:space="preserve">r = 1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Perfect negative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Strong negative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Weak negative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No correlation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Moderate positive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Perfect positive</w:t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2E7D32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Least-Squares Regression Line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E7D32" w:sz="4"/>
              <w:left w:val="single" w:color="2E7D32" w:sz="4"/>
              <w:bottom w:val="single" w:color="2E7D32" w:sz="4"/>
              <w:right w:val="single" w:color="2E7D32" w:sz="4"/>
            </w:tcBorders>
            <w:shd w:fill="F1F8F2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Regression Line Equation: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A5E"/>
                <w:sz w:val="26"/>
                <w:szCs w:val="26"/>
              </w:rPr>
              <w:t xml:space="preserve">y  =  a + bx     (or  y = bx + a 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444444"/>
                <w:sz w:val="19"/>
                <w:szCs w:val="19"/>
              </w:rPr>
              <w:t xml:space="preserve">b = gradient (change in y per unit increase in x)   |   a = y-intercept   |   ŷ = bx̅ + a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E7D32" w:sz="4"/>
              <w:left w:val="single" w:color="2E7D32" w:sz="4"/>
              <w:bottom w:val="single" w:color="2E7D32" w:sz="4"/>
              <w:right w:val="single" w:color="2E7D32" w:sz="4"/>
            </w:tcBorders>
            <w:shd w:fill="F1F8F2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Interpreting the gradient b: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"For each 1-unit increase in x, y increases/decreases by b units on average."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Interpreting the y-intercept a: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"When x = 0, the predicted value of y is a."  (Only interpret if x = 0 is meaningful)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Predict using the line: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substitute an x-value into the equation to find the predicted y-value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E7D32" w:sz="16"/>
              <w:bottom w:val="none" w:color="FFFFFF" w:sz="0"/>
              <w:right w:val="none" w:color="FFFFFF" w:sz="0"/>
            </w:tcBorders>
            <w:shd w:fill="F2F4F8" w:val="clear"/>
            <w:tcMar>
              <w:top w:type="dxa" w:w="80"/>
              <w:left w:type="dxa" w:w="240"/>
              <w:bottom w:type="dxa" w:w="8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2E7D32"/>
                <w:sz w:val="21"/>
                <w:szCs w:val="21"/>
              </w:rPr>
              <w:t xml:space="preserve">★ Worked Example: Regression Line Interpretation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Ice-cream sales vs Temperature:  y = 16.4x − 84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Gradient = 16.4: For each 1°C rise in temperature, sales increase by $16.40 on average.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y-intercept = −84: Not meaningful (temperature cannot be 0°C at a beach café).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Predict sales at 29°C:  y = 16.4(29) − 84 = 475.6 − 84 = $391.60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29°C is within the data range (18–33°C) → this is INTERPOLATION ✔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Predicting at 40°C would be EXTRAPOLATION → less reliable.</w:t>
            </w:r>
          </w:p>
        </w:tc>
      </w:tr>
    </w:tbl>
    <w:p>
      <w:pPr>
        <w:spacing w:after="60" w:before="10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602C" w:sz="4"/>
              <w:left w:val="single" w:color="E8602C" w:sz="4"/>
              <w:bottom w:val="single" w:color="E8602C" w:sz="4"/>
              <w:right w:val="single" w:color="E8602C" w:sz="4"/>
            </w:tcBorders>
            <w:shd w:fill="FFF4F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⚠  Common Mistakes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Swapping x and y variables on the scatter plot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Confusing correlation with causation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Using the regression line to extrapolate without commenting on reliability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Not identifying whether a prediction is interpolation or extrapolation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pBdr>
          <w:top w:val="single" w:color="CCCCCC" w:sz="4"/>
        </w:pBdr>
        <w:spacing w:after="0" w:before="200"/>
        <w:jc w:val="center"/>
      </w:pPr>
      <w:r>
        <w:rPr>
          <w:rFonts w:ascii="Arial" w:cs="Arial" w:eastAsia="Arial" w:hAnsi="Arial"/>
          <w:i/>
          <w:iCs/>
          <w:color w:val="AAAAAA"/>
          <w:sz w:val="17"/>
          <w:szCs w:val="17"/>
        </w:rPr>
        <w:t xml:space="preserve">Bivariate Data  —  MS2-12-7  —  Sydney Beaches Tutoring  |  Year 12 Mathematics Standard 2</w:t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952500" cy="952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2ABFBF"/>
                <w:sz w:val="15"/>
                <w:szCs w:val="15"/>
              </w:rPr>
              <w:t xml:space="preserve">SYDNEY BEACHES TUTORING  ·  Year 12 Mathematics Standard 2</w:t>
            </w:r>
          </w:p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E65100"/>
                <w:sz w:val="38"/>
                <w:szCs w:val="38"/>
              </w:rPr>
              <w:t xml:space="preserve">The Normal Distribution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Topic Summary &amp; Reference Sheet  ·  MS2-12-7</w:t>
            </w:r>
          </w:p>
        </w:tc>
      </w:tr>
    </w:tbl>
    <w:p>
      <w:pPr>
        <w:pBdr>
          <w:bottom w:val="single" w:color="E65100" w:sz="10"/>
        </w:pBdr>
        <w:spacing w:after="0" w:before="80"/>
      </w:pPr>
    </w:p>
    <w:p>
      <w:pPr>
        <w:pBdr>
          <w:bottom w:val="single" w:color="DDDDDD" w:sz="2"/>
        </w:pBdr>
        <w:shd w:fill="FFF3E0" w:val="clear"/>
        <w:spacing w:after="120" w:before="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E65100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Key Concepts &amp; Vocabulary</w:t>
      </w:r>
    </w:p>
    <w:p>
      <w:pPr>
        <w:spacing w:after="4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160"/>
        <w:gridCol w:w="46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Normal distribution: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bell-shaped, symmetric curve centred on the mean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Mean (μ):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centre of the distribution; also the median and mode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Standard deviation (σ):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measures spread; larger σ = wider, flatter curve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z-score: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number of standard deviations a value is from the mean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Symmetry: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50% of data lies above μ, 50% lies below μ</w:t>
            </w:r>
          </w:p>
        </w:tc>
        <w:tc>
          <w:tcPr>
            <w:tcW w:type="dxa" w:w="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Empirical rule: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68-95-99.7 rule for data within 1, 2, 3 SDs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Standardising: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converting raw scores to z-scores for comparison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Percentile: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percentage of data below a given value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Outlier: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value more than 3 standard deviations from the mean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Normal table: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used to find probabilities for given z-scores</w:t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E65100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The z-Score Formula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65100" w:sz="4"/>
              <w:left w:val="single" w:color="E65100" w:sz="4"/>
              <w:bottom w:val="single" w:color="E65100" w:sz="4"/>
              <w:right w:val="single" w:color="E65100" w:sz="4"/>
            </w:tcBorders>
            <w:shd w:fill="FFF8F0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z-Score: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A5E"/>
                <w:sz w:val="26"/>
                <w:szCs w:val="26"/>
              </w:rPr>
              <w:t xml:space="preserve">z  =  (x − μ) ÷ σ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444444"/>
                <w:sz w:val="19"/>
                <w:szCs w:val="19"/>
              </w:rPr>
              <w:t xml:space="preserve">x = raw score   |   μ = mean   |   σ = standard deviation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65100" w:sz="4"/>
              <w:left w:val="single" w:color="E65100" w:sz="4"/>
              <w:bottom w:val="single" w:color="E65100" w:sz="4"/>
              <w:right w:val="single" w:color="E65100" w:sz="4"/>
            </w:tcBorders>
            <w:shd w:fill="FFF8F0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z &gt; 0: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score is ABOVE the mean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z &lt; 0: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score is BELOW the mean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z = 0: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score equals the mean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z = 1.5: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score is 1.5 standard deviations above the mean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Comparing scores: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higher z-score = better relative performance (for data where higher is better)</w:t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E65100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The Empirical Rule (68-95-99.7)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700"/>
        <w:gridCol w:w="3660"/>
      </w:tblGrid>
      <w:tr>
        <w:tc>
          <w:tcPr>
            <w:tcW w:type="dxa" w:w="3000"/>
            <w:tcBorders>
              <w:top w:val="single" w:color="E65100" w:sz="4"/>
              <w:left w:val="single" w:color="E65100" w:sz="4"/>
              <w:bottom w:val="single" w:color="E65100" w:sz="4"/>
              <w:right w:val="single" w:color="E65100" w:sz="4"/>
            </w:tcBorders>
            <w:shd w:fill="E65100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Range</w:t>
            </w:r>
          </w:p>
        </w:tc>
        <w:tc>
          <w:tcPr>
            <w:tcW w:type="dxa" w:w="2700"/>
            <w:tcBorders>
              <w:top w:val="single" w:color="E65100" w:sz="4"/>
              <w:left w:val="single" w:color="E65100" w:sz="4"/>
              <w:bottom w:val="single" w:color="E65100" w:sz="4"/>
              <w:right w:val="single" w:color="E65100" w:sz="4"/>
            </w:tcBorders>
            <w:shd w:fill="E65100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% of data</w:t>
            </w:r>
          </w:p>
        </w:tc>
        <w:tc>
          <w:tcPr>
            <w:tcW w:type="dxa" w:w="3660"/>
            <w:tcBorders>
              <w:top w:val="single" w:color="E65100" w:sz="4"/>
              <w:left w:val="single" w:color="E65100" w:sz="4"/>
              <w:bottom w:val="single" w:color="E65100" w:sz="4"/>
              <w:right w:val="single" w:color="E65100" w:sz="4"/>
            </w:tcBorders>
            <w:shd w:fill="E65100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z-score range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μ ± 1σ   (within 1 SD)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68%</w:t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−1 ≤ z ≤ 1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μ ± 2σ   (within 2 SD)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95%</w:t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−2 ≤ z ≤ 2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μ ± 3σ   (within 3 SD)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99.7%</w:t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−3 ≤ z ≤ 3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Above μ + 1σ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16%</w:t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z &gt; 1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Below μ − 1σ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16%</w:t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z &lt; −1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Above μ + 2σ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2.5%</w:t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z &gt; 2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Above μ (above mean)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50%</w:t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F0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z &gt; 0</w:t>
            </w:r>
          </w:p>
        </w:tc>
      </w:tr>
    </w:tbl>
    <w:p>
      <w:pPr>
        <w:spacing w:after="60" w:before="10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E65100" w:sz="16"/>
              <w:bottom w:val="none" w:color="FFFFFF" w:sz="0"/>
              <w:right w:val="none" w:color="FFFFFF" w:sz="0"/>
            </w:tcBorders>
            <w:shd w:fill="F2F4F8" w:val="clear"/>
            <w:tcMar>
              <w:top w:type="dxa" w:w="80"/>
              <w:left w:type="dxa" w:w="240"/>
              <w:bottom w:type="dxa" w:w="8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E65100"/>
                <w:sz w:val="21"/>
                <w:szCs w:val="21"/>
              </w:rPr>
              <w:t xml:space="preserve">★ Worked Example: z-Score &amp; Empirical Rule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Exam marks: μ = 68, σ = 12.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A student scored 86:  z = (86 − 68) ÷ 12 = 18 ÷ 12 = 1.5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→ The student scored 1.5 standard deviations ABOVE the mean.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What % scored between 44 and 92?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44 = 68 − 2(12) = μ − 2σ     and     92 = 68 + 2(12) = μ + 2σ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→ Within 2 standard deviations → 95% of students.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Top 16%: Above μ + 1σ = 68 + 12 = 80 marks.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602C" w:sz="4"/>
              <w:left w:val="single" w:color="E8602C" w:sz="4"/>
              <w:bottom w:val="single" w:color="E8602C" w:sz="4"/>
              <w:right w:val="single" w:color="E8602C" w:sz="4"/>
            </w:tcBorders>
            <w:shd w:fill="FFF4F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⚠  Common Mistakes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Subtracting in the wrong order in z = (x − μ) ÷ σ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Confusing μ (mean) and σ (standard deviation) in the formula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Not sketching the bell curve to visualise the region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Forgetting the distribution is symmetric (top 16% = bottom 16%)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Using 95% when asked for one tail only (should be 2.5%)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pBdr>
          <w:top w:val="single" w:color="CCCCCC" w:sz="4"/>
        </w:pBdr>
        <w:spacing w:after="0" w:before="200"/>
        <w:jc w:val="center"/>
      </w:pPr>
      <w:r>
        <w:rPr>
          <w:rFonts w:ascii="Arial" w:cs="Arial" w:eastAsia="Arial" w:hAnsi="Arial"/>
          <w:i/>
          <w:iCs/>
          <w:color w:val="AAAAAA"/>
          <w:sz w:val="17"/>
          <w:szCs w:val="17"/>
        </w:rPr>
        <w:t xml:space="preserve">Normal Distribution  —  MS2-12-7  —  Sydney Beaches Tutoring  |  Year 12 Mathematics Standard 2</w:t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660"/>
      </w:tblGrid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952500" cy="952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2ABFBF"/>
                <w:sz w:val="15"/>
                <w:szCs w:val="15"/>
              </w:rPr>
              <w:t xml:space="preserve">SYDNEY BEACHES TUTORING  ·  Year 12 Mathematics Standard 2</w:t>
            </w:r>
          </w:p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6A1B9A"/>
                <w:sz w:val="38"/>
                <w:szCs w:val="38"/>
              </w:rPr>
              <w:t xml:space="preserve">Non-Linear Relationships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Topic Summary &amp; Reference Sheet  ·  MS2-12-6</w:t>
            </w:r>
          </w:p>
        </w:tc>
      </w:tr>
    </w:tbl>
    <w:p>
      <w:pPr>
        <w:pBdr>
          <w:bottom w:val="single" w:color="6A1B9A" w:sz="10"/>
        </w:pBdr>
        <w:spacing w:after="0" w:before="80"/>
      </w:pPr>
    </w:p>
    <w:p>
      <w:pPr>
        <w:pBdr>
          <w:bottom w:val="single" w:color="DDDDDD" w:sz="2"/>
        </w:pBdr>
        <w:shd w:fill="F3E5F5" w:val="clear"/>
        <w:spacing w:after="120" w:before="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6A1B9A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Key Concepts &amp; Vocabulary</w:t>
      </w:r>
    </w:p>
    <w:p>
      <w:pPr>
        <w:spacing w:after="4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160"/>
        <w:gridCol w:w="46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Non-linear relationship: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relationship whose graph is NOT a straight line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Exponential function: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abˣ — rapid growth or decay; curved upward/downward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Quadratic function: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ax² + bx + c — parabola (U or ∩ shape)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Reciprocal function: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k/x — hyperbola; undefined at x = 0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Growth model (b &gt; 1):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exponential growth — value increases rapidly over time</w:t>
            </w:r>
          </w:p>
        </w:tc>
        <w:tc>
          <w:tcPr>
            <w:tcW w:type="dxa" w:w="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Decay model (0 &lt; b &lt; 1):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exponential decay — value decreases toward zero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Vertex: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turning point of a parabola (minimum or maximum)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Axis of symmetry: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vertical line through the vertex of a parabola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Asymptote: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line a curve approaches but never touches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Table of values: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used to plot non-linear graphs by hand</w:t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6A1B9A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The Three Non-Linear Function Types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40"/>
        <w:gridCol w:w="2960"/>
        <w:gridCol w:w="240"/>
        <w:gridCol w:w="2960"/>
      </w:tblGrid>
      <w:tr>
        <w:tc>
          <w:tcPr>
            <w:tcW w:type="dxa" w:w="2960"/>
            <w:tcBorders>
              <w:top w:val="single" w:color="6A1B9A" w:sz="4"/>
              <w:left w:val="single" w:color="6A1B9A" w:sz="4"/>
              <w:bottom w:val="single" w:color="6A1B9A" w:sz="4"/>
              <w:right w:val="single" w:color="6A1B9A" w:sz="4"/>
            </w:tcBorders>
            <w:shd w:fill="F9F2F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6A1B9A"/>
                <w:sz w:val="22"/>
                <w:szCs w:val="22"/>
              </w:rPr>
              <w:t xml:space="preserve">EXPONENTIAL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A5E"/>
                <w:sz w:val="28"/>
                <w:szCs w:val="28"/>
              </w:rPr>
              <w:t xml:space="preserve">y = abᵗ</w:t>
            </w:r>
          </w:p>
          <w:p>
            <w:pPr>
              <w:spacing w:after="30" w:before="4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a &gt; 0, b &gt; 1: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growth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a &gt; 0, 0&lt;b&lt;1: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decay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y-intercept: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a (when x=0)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Asymptote: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0 (x-axis)</w:t>
            </w:r>
          </w:p>
          <w:p>
            <w:pPr>
              <w:spacing w:after="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Key feature: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constant ratio between consecutive y-values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960"/>
            <w:tcBorders>
              <w:top w:val="single" w:color="6A1B9A" w:sz="4"/>
              <w:left w:val="single" w:color="6A1B9A" w:sz="4"/>
              <w:bottom w:val="single" w:color="6A1B9A" w:sz="4"/>
              <w:right w:val="single" w:color="6A1B9A" w:sz="4"/>
            </w:tcBorders>
            <w:shd w:fill="F9F2F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6A1B9A"/>
                <w:sz w:val="22"/>
                <w:szCs w:val="22"/>
              </w:rPr>
              <w:t xml:space="preserve">QUADRATIC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A5E"/>
                <w:sz w:val="24"/>
                <w:szCs w:val="24"/>
              </w:rPr>
              <w:t xml:space="preserve">y = ax² + bx + c</w:t>
            </w:r>
          </w:p>
          <w:p>
            <w:pPr>
              <w:spacing w:after="30" w:before="4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a &gt; 0: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opens upward ∪ (min)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a &lt; 0: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opens downward ∩ (max)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Vertex: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x = −b/(2a)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y-intercept: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x = 0 → y = c</w:t>
            </w:r>
          </w:p>
          <w:p>
            <w:pPr>
              <w:spacing w:after="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Symmetry: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axis x = −b/(2a)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960"/>
            <w:tcBorders>
              <w:top w:val="single" w:color="6A1B9A" w:sz="4"/>
              <w:left w:val="single" w:color="6A1B9A" w:sz="4"/>
              <w:bottom w:val="single" w:color="6A1B9A" w:sz="4"/>
              <w:right w:val="single" w:color="6A1B9A" w:sz="4"/>
            </w:tcBorders>
            <w:shd w:fill="F9F2F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6A1B9A"/>
                <w:sz w:val="22"/>
                <w:szCs w:val="22"/>
              </w:rPr>
              <w:t xml:space="preserve">RECIPROCAL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B2A5E"/>
                <w:sz w:val="28"/>
                <w:szCs w:val="28"/>
              </w:rPr>
              <w:t xml:space="preserve">y = k/x</w:t>
            </w:r>
          </w:p>
          <w:p>
            <w:pPr>
              <w:spacing w:after="30" w:before="4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k &gt; 0: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Q1 &amp; Q3 branches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k &lt; 0: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Q2 &amp; Q4 branches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Undefined: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x = 0 (vertical asymptote)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Asymptotes: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x = 0 and y = 0</w:t>
            </w:r>
          </w:p>
          <w:p>
            <w:pPr>
              <w:spacing w:after="0" w:before="3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Key feature: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curve never crosses either axis</w:t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shd w:fill="6A1B9A" w:val="clear"/>
        <w:spacing w:after="100" w:before="240"/>
      </w:pPr>
      <w:r>
        <w:rPr>
          <w:rFonts w:ascii="Arial" w:cs="Arial" w:eastAsia="Arial" w:hAnsi="Arial"/>
          <w:b/>
          <w:bCs/>
          <w:color w:val="FFFFFF"/>
          <w:sz w:val="23"/>
          <w:szCs w:val="23"/>
        </w:rPr>
        <w:t xml:space="preserve">  Identifying Function Type from Data or Equation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880"/>
        <w:gridCol w:w="1440"/>
        <w:gridCol w:w="2640"/>
      </w:tblGrid>
      <w:tr>
        <w:tc>
          <w:tcPr>
            <w:tcW w:type="dxa" w:w="2400"/>
            <w:tcBorders>
              <w:top w:val="single" w:color="6A1B9A" w:sz="4"/>
              <w:left w:val="single" w:color="6A1B9A" w:sz="4"/>
              <w:bottom w:val="single" w:color="6A1B9A" w:sz="4"/>
              <w:right w:val="single" w:color="6A1B9A" w:sz="4"/>
            </w:tcBorders>
            <w:shd w:fill="6A1B9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Clue / Pattern</w:t>
            </w:r>
          </w:p>
        </w:tc>
        <w:tc>
          <w:tcPr>
            <w:tcW w:type="dxa" w:w="2880"/>
            <w:tcBorders>
              <w:top w:val="single" w:color="6A1B9A" w:sz="4"/>
              <w:left w:val="single" w:color="6A1B9A" w:sz="4"/>
              <w:bottom w:val="single" w:color="6A1B9A" w:sz="4"/>
              <w:right w:val="single" w:color="6A1B9A" w:sz="4"/>
            </w:tcBorders>
            <w:shd w:fill="6A1B9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it looks like</w:t>
            </w:r>
          </w:p>
        </w:tc>
        <w:tc>
          <w:tcPr>
            <w:tcW w:type="dxa" w:w="1440"/>
            <w:tcBorders>
              <w:top w:val="single" w:color="6A1B9A" w:sz="4"/>
              <w:left w:val="single" w:color="6A1B9A" w:sz="4"/>
              <w:bottom w:val="single" w:color="6A1B9A" w:sz="4"/>
              <w:right w:val="single" w:color="6A1B9A" w:sz="4"/>
            </w:tcBorders>
            <w:shd w:fill="6A1B9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tcW w:type="dxa" w:w="2640"/>
            <w:tcBorders>
              <w:top w:val="single" w:color="6A1B9A" w:sz="4"/>
              <w:left w:val="single" w:color="6A1B9A" w:sz="4"/>
              <w:bottom w:val="single" w:color="6A1B9A" w:sz="4"/>
              <w:right w:val="single" w:color="6A1B9A" w:sz="4"/>
            </w:tcBorders>
            <w:shd w:fill="6A1B9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Example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Constant ratio of y-values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Increases/decreases by a constant factor</w:t>
            </w:r>
          </w:p>
        </w:tc>
        <w:tc>
          <w:tcPr>
            <w:tcW w:type="dxa" w:w="1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Exponential</w:t>
            </w:r>
          </w:p>
        </w:tc>
        <w:tc>
          <w:tcPr>
            <w:tcW w:type="dxa" w:w="2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3 × 2ˣ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Constant second difference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Curve with one turning point</w:t>
            </w:r>
          </w:p>
        </w:tc>
        <w:tc>
          <w:tcPr>
            <w:tcW w:type="dxa" w:w="1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Quadratic</w:t>
            </w:r>
          </w:p>
        </w:tc>
        <w:tc>
          <w:tcPr>
            <w:tcW w:type="dxa" w:w="2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x² − 4x + 3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k ÷ x in the equation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Two branches, undefined at x=0</w:t>
            </w:r>
          </w:p>
        </w:tc>
        <w:tc>
          <w:tcPr>
            <w:tcW w:type="dxa" w:w="1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Reciprocal</w:t>
            </w:r>
          </w:p>
        </w:tc>
        <w:tc>
          <w:tcPr>
            <w:tcW w:type="dxa" w:w="2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6/x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x² term, no bˣ or k/x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Parabola — symmetric U or ∩</w:t>
            </w:r>
          </w:p>
        </w:tc>
        <w:tc>
          <w:tcPr>
            <w:tcW w:type="dxa" w:w="1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Quadratic</w:t>
            </w:r>
          </w:p>
        </w:tc>
        <w:tc>
          <w:tcPr>
            <w:tcW w:type="dxa" w:w="2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−2x² + 5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Rapid increase with x as exponent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J-curve or decay curve</w:t>
            </w:r>
          </w:p>
        </w:tc>
        <w:tc>
          <w:tcPr>
            <w:tcW w:type="dxa" w:w="1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Exponential</w:t>
            </w:r>
          </w:p>
        </w:tc>
        <w:tc>
          <w:tcPr>
            <w:tcW w:type="dxa" w:w="2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2F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y = 100 × 0.8ˣ</w:t>
            </w:r>
          </w:p>
        </w:tc>
      </w:tr>
    </w:tbl>
    <w:p>
      <w:pPr>
        <w:spacing w:after="60" w:before="10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6A1B9A" w:sz="16"/>
              <w:bottom w:val="none" w:color="FFFFFF" w:sz="0"/>
              <w:right w:val="none" w:color="FFFFFF" w:sz="0"/>
            </w:tcBorders>
            <w:shd w:fill="F2F4F8" w:val="clear"/>
            <w:tcMar>
              <w:top w:type="dxa" w:w="80"/>
              <w:left w:type="dxa" w:w="240"/>
              <w:bottom w:type="dxa" w:w="8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6A1B9A"/>
                <w:sz w:val="21"/>
                <w:szCs w:val="21"/>
              </w:rPr>
              <w:t xml:space="preserve">★ Worked Example: Exponential Model from Data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Bacteria population data:  t = 0 → P = 2,   t = 5 → P = 28.2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Model: P = abᵗ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At t = 0:  2 = a × b⁰ = a   →   a = 2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At t = 5:  28.2 = 2 × b⁵   →   b⁵ = 14.1   →   b = 14.1^(1/5) ≈ 1.70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Model: P = 2 × 1.70ᵗ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Predict at t = 7:  P = 2 × 1.70⁷ ≈ 2 × 41.0 ≈ 82 thousand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This is EXTRAPOLATION (beyond t = 5) — comment on reduced reliability.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602C" w:sz="4"/>
              <w:left w:val="single" w:color="E8602C" w:sz="4"/>
              <w:bottom w:val="single" w:color="E8602C" w:sz="4"/>
              <w:right w:val="single" w:color="E8602C" w:sz="4"/>
            </w:tcBorders>
            <w:shd w:fill="FFF4F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⚠  Common Mistakes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Confusing exponential with quadratic when both are curved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Forgetting the asymptote for exponential and reciprocal graphs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Not checking a = y-intercept value when fitting an exponential model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Extrapolating without commenting that reliability decreases outside data range</w:t>
            </w:r>
          </w:p>
          <w:p>
            <w:pPr>
              <w:spacing w:after="40" w:before="40"/>
              <w:ind w:left="360"/>
            </w:pPr>
            <w:r>
              <w:rPr>
                <w:rFonts w:ascii="Arial" w:cs="Arial" w:eastAsia="Arial" w:hAnsi="Arial"/>
                <w:b/>
                <w:bCs/>
                <w:color w:val="E8602C"/>
                <w:sz w:val="21"/>
                <w:szCs w:val="21"/>
              </w:rPr>
              <w:t xml:space="preserve">•  </w:t>
            </w:r>
            <w:r>
              <w:rPr>
                <w:rFonts w:ascii="Arial" w:cs="Arial" w:eastAsia="Arial" w:hAnsi="Arial"/>
                <w:color w:val="444444"/>
                <w:sz w:val="21"/>
                <w:szCs w:val="21"/>
              </w:rPr>
              <w:t xml:space="preserve">Drawing a straight line through a curved data set</w:t>
            </w:r>
          </w:p>
        </w:tc>
      </w:tr>
    </w:tbl>
    <w:p>
      <w:pPr>
        <w:spacing w:after="60" w:before="80"/>
      </w:pPr>
      <w:r>
        <w:rPr>
          <w:rFonts w:ascii="Arial" w:cs="Arial" w:eastAsia="Arial" w:hAnsi="Arial"/>
          <w:color w:val="444444"/>
          <w:sz w:val="21"/>
          <w:szCs w:val="21"/>
        </w:rPr>
        <w:t xml:space="preserve"/>
      </w:r>
    </w:p>
    <w:p>
      <w:pPr>
        <w:pBdr>
          <w:top w:val="single" w:color="CCCCCC" w:sz="4"/>
        </w:pBdr>
        <w:spacing w:after="0" w:before="200"/>
        <w:jc w:val="center"/>
      </w:pPr>
      <w:r>
        <w:rPr>
          <w:rFonts w:ascii="Arial" w:cs="Arial" w:eastAsia="Arial" w:hAnsi="Arial"/>
          <w:i/>
          <w:iCs/>
          <w:color w:val="AAAAAA"/>
          <w:sz w:val="17"/>
          <w:szCs w:val="17"/>
        </w:rPr>
        <w:t xml:space="preserve">Non-Linear Relationships  —  MS2-12-6  —  Sydney Beaches Tutoring  |  Year 12 Mathematics Standard 2</w:t>
      </w:r>
    </w:p>
    <w:sectPr>
      <w:pgSz w:w="12240" w:h="15840" w:orient="portrait"/>
      <w:pgMar w:top="860" w:right="980" w:bottom="860" w:left="9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c8b36aa2623a6728073575a4e96749f8bdbf56a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2026-07-11T00:31:31.528Z</dcterms:created>
  <dcterms:modified xsi:type="dcterms:W3CDTF">2026-07-11T00:31:31.542Z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